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附件二：</w:t>
      </w:r>
    </w:p>
    <w:p>
      <w:pPr>
        <w:widowControl/>
        <w:spacing w:line="384" w:lineRule="atLeast"/>
        <w:jc w:val="center"/>
        <w:rPr>
          <w:rFonts w:asciiTheme="minorEastAsia" w:hAnsiTheme="minorEastAsia" w:cstheme="minorEastAsia"/>
          <w:b/>
          <w:bCs/>
          <w:color w:val="000000" w:themeColor="text1"/>
          <w:kern w:val="0"/>
          <w:sz w:val="24"/>
        </w:rPr>
      </w:pPr>
    </w:p>
    <w:p>
      <w:pPr>
        <w:widowControl/>
        <w:spacing w:line="384" w:lineRule="atLeast"/>
        <w:jc w:val="center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  <w:t>“贷后管理及风险预警专题研修班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”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  <w:t>报名回执表</w:t>
      </w:r>
    </w:p>
    <w:tbl>
      <w:tblPr>
        <w:tblStyle w:val="5"/>
        <w:tblpPr w:leftFromText="180" w:rightFromText="180" w:vertAnchor="text" w:horzAnchor="page" w:tblpX="1837" w:tblpY="52"/>
        <w:tblOverlap w:val="never"/>
        <w:tblW w:w="87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953"/>
        <w:gridCol w:w="1226"/>
        <w:gridCol w:w="1562"/>
        <w:gridCol w:w="7"/>
        <w:gridCol w:w="1588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单位名称</w:t>
            </w:r>
          </w:p>
        </w:tc>
        <w:tc>
          <w:tcPr>
            <w:tcW w:w="37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传  真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地    址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邮  编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参 加 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部  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职  务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电  话</w:t>
            </w:r>
          </w:p>
        </w:tc>
        <w:tc>
          <w:tcPr>
            <w:tcW w:w="1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手  机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住宿安排</w:t>
            </w: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</w:rPr>
              <w:t>2018年  12月  日到 12月    日    人住宿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标准间（   间）单人间（   间）共（   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培 训 费</w:t>
            </w: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培训金额合计：  万   仟   佰  零 （￥：   元 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21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</w:rPr>
              <w:t>银行汇款</w:t>
            </w: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</w:rPr>
              <w:t>户  名：中企清大（北京）教育咨询有限公司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250" w:lineRule="atLeast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</w:rPr>
              <w:t>开户行：中国建设银行北京市大兴滨河支行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</w:rPr>
              <w:t>帐  号：1100 1009 0010 5300 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hd w:val="clear" w:color="auto" w:fill="FFFFFF"/>
              </w:rPr>
              <w:t>报名方法及说明</w:t>
            </w:r>
          </w:p>
        </w:tc>
        <w:tc>
          <w:tcPr>
            <w:tcW w:w="66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C95FCF"/>
    <w:rsid w:val="00224F3D"/>
    <w:rsid w:val="00975EB5"/>
    <w:rsid w:val="00EC50A2"/>
    <w:rsid w:val="12C95FCF"/>
    <w:rsid w:val="4A1B7A07"/>
    <w:rsid w:val="55521BB1"/>
    <w:rsid w:val="61E1350B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2018-11-05T03:34:00Z</dcterms:created>
  <dc:creator>Administrator</dc:creator>
  <cp:lastModifiedBy>Administrator</cp:lastModifiedBy>
  <dcterms:modified xsi:type="dcterms:W3CDTF">2018-11-05T03:44:35Z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